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E2" w:rsidRDefault="004632E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wymag</w:t>
      </w:r>
      <w:r w:rsidR="008569AD">
        <w:rPr>
          <w:b/>
          <w:sz w:val="28"/>
          <w:szCs w:val="28"/>
        </w:rPr>
        <w:t xml:space="preserve">ania edukacyjne </w:t>
      </w:r>
      <w:r w:rsidR="009228F9">
        <w:rPr>
          <w:b/>
          <w:sz w:val="28"/>
          <w:szCs w:val="28"/>
        </w:rPr>
        <w:t xml:space="preserve">przedmiotu </w:t>
      </w:r>
      <w:r w:rsidR="009228F9" w:rsidRPr="009228F9">
        <w:rPr>
          <w:b/>
          <w:i/>
          <w:sz w:val="28"/>
          <w:szCs w:val="28"/>
        </w:rPr>
        <w:t>P</w:t>
      </w:r>
      <w:r w:rsidRPr="009228F9">
        <w:rPr>
          <w:b/>
          <w:i/>
          <w:sz w:val="28"/>
          <w:szCs w:val="28"/>
        </w:rPr>
        <w:t>rzyroda</w:t>
      </w:r>
      <w:r>
        <w:rPr>
          <w:b/>
          <w:sz w:val="28"/>
          <w:szCs w:val="28"/>
        </w:rPr>
        <w:t>, część 4, geografia dla szkoły ponadgimnazjalnej</w:t>
      </w:r>
      <w:r w:rsidR="008569AD">
        <w:rPr>
          <w:b/>
          <w:sz w:val="28"/>
          <w:szCs w:val="28"/>
        </w:rPr>
        <w:t xml:space="preserve">  (kl 3)</w:t>
      </w:r>
    </w:p>
    <w:tbl>
      <w:tblPr>
        <w:tblW w:w="0" w:type="auto"/>
        <w:tblInd w:w="-15" w:type="dxa"/>
        <w:tblLayout w:type="fixed"/>
        <w:tblLook w:val="0000"/>
      </w:tblPr>
      <w:tblGrid>
        <w:gridCol w:w="2385"/>
        <w:gridCol w:w="2348"/>
        <w:gridCol w:w="2336"/>
        <w:gridCol w:w="2357"/>
        <w:gridCol w:w="2312"/>
        <w:gridCol w:w="2437"/>
      </w:tblGrid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632E2" w:rsidRDefault="004632E2">
            <w:pPr>
              <w:snapToGrid w:val="0"/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Temat (rozumiany jako</w:t>
            </w:r>
          </w:p>
          <w:p w:rsidR="004632E2" w:rsidRDefault="004632E2">
            <w:pPr>
              <w:snapToGrid w:val="0"/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 lekcja)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632E2" w:rsidRDefault="004632E2">
            <w:pPr>
              <w:snapToGrid w:val="0"/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Wymagania konieczne</w:t>
            </w:r>
          </w:p>
          <w:p w:rsidR="004632E2" w:rsidRDefault="004632E2">
            <w:pPr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(ocena dopuszczająca)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632E2" w:rsidRDefault="004632E2">
            <w:pPr>
              <w:snapToGrid w:val="0"/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Wymagania podstawowe</w:t>
            </w:r>
          </w:p>
          <w:p w:rsidR="004632E2" w:rsidRDefault="004632E2">
            <w:pPr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(ocena dostateczna)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632E2" w:rsidRDefault="004632E2">
            <w:pPr>
              <w:snapToGrid w:val="0"/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Wymagania rozszerzające </w:t>
            </w:r>
          </w:p>
          <w:p w:rsidR="004632E2" w:rsidRDefault="004632E2">
            <w:pPr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(ocena dobra)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632E2" w:rsidRDefault="004632E2">
            <w:pPr>
              <w:snapToGrid w:val="0"/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Wymagania dopełniające</w:t>
            </w:r>
          </w:p>
          <w:p w:rsidR="004632E2" w:rsidRDefault="004632E2">
            <w:pPr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(ocena bardzo dobra)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32E2" w:rsidRDefault="004632E2">
            <w:pPr>
              <w:snapToGrid w:val="0"/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Wymagania kompletne</w:t>
            </w:r>
            <w:bookmarkStart w:id="0" w:name="_GoBack"/>
            <w:bookmarkEnd w:id="0"/>
          </w:p>
          <w:p w:rsidR="004632E2" w:rsidRDefault="004632E2">
            <w:pPr>
              <w:spacing w:after="0" w:line="200" w:lineRule="atLeast"/>
              <w:jc w:val="center"/>
              <w:rPr>
                <w:b/>
              </w:rPr>
            </w:pPr>
            <w:r>
              <w:rPr>
                <w:b/>
              </w:rPr>
              <w:t>(ocena celująca)</w:t>
            </w:r>
          </w:p>
        </w:tc>
      </w:tr>
      <w:tr w:rsidR="004632E2"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32E2" w:rsidRDefault="004632E2" w:rsidP="009228F9">
            <w:pPr>
              <w:snapToGrid w:val="0"/>
              <w:spacing w:after="0" w:line="200" w:lineRule="atLeast"/>
            </w:pPr>
            <w:r>
              <w:t xml:space="preserve">Dział 1. Nauka </w:t>
            </w:r>
            <w:r w:rsidR="009228F9">
              <w:t>i</w:t>
            </w:r>
            <w:r>
              <w:t xml:space="preserve"> świat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1. Jak wyjaśniano historię Wszechświata?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pacing w:after="0" w:line="200" w:lineRule="atLeast"/>
            </w:pPr>
            <w:r>
              <w:t>– zna zasady prowadzenia i dokumentowania obserwacji;</w:t>
            </w:r>
          </w:p>
          <w:p w:rsidR="002503C9" w:rsidRDefault="004632E2">
            <w:pPr>
              <w:spacing w:after="0" w:line="200" w:lineRule="atLeast"/>
            </w:pPr>
            <w:r>
              <w:t>– wymienia rodzaje metod badawczych stosowanych w geografii;</w:t>
            </w:r>
          </w:p>
          <w:p w:rsidR="004632E2" w:rsidRDefault="004632E2">
            <w:pPr>
              <w:spacing w:after="0" w:line="200" w:lineRule="atLeast"/>
            </w:pPr>
            <w:r>
              <w:t>– wymienia teorie budowy Wszechświata.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pacing w:after="0" w:line="200" w:lineRule="atLeast"/>
            </w:pPr>
            <w:r>
              <w:t>– określa zasady prowadzenia obserwacji;</w:t>
            </w:r>
          </w:p>
          <w:p w:rsidR="002503C9" w:rsidRDefault="004632E2">
            <w:pPr>
              <w:spacing w:after="0" w:line="200" w:lineRule="atLeast"/>
            </w:pPr>
            <w:r>
              <w:t>– charakteryzuje wybrane elementy Wszechświata;</w:t>
            </w:r>
          </w:p>
          <w:p w:rsidR="004632E2" w:rsidRDefault="004632E2">
            <w:pPr>
              <w:spacing w:after="0" w:line="200" w:lineRule="atLeast"/>
            </w:pPr>
            <w:r>
              <w:t>– streszcza teorie powstania Wszechświata.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pacing w:after="0" w:line="200" w:lineRule="atLeast"/>
            </w:pPr>
            <w:r>
              <w:t>– charakteryzuje zasady dokumentowania obserwacji;</w:t>
            </w:r>
          </w:p>
          <w:p w:rsidR="002503C9" w:rsidRDefault="004632E2">
            <w:pPr>
              <w:spacing w:after="0" w:line="200" w:lineRule="atLeast"/>
            </w:pPr>
            <w:r>
              <w:t>– porównuje obserwację i eksperyment jako metody badawcze;</w:t>
            </w:r>
          </w:p>
          <w:p w:rsidR="004632E2" w:rsidRDefault="004632E2">
            <w:pPr>
              <w:spacing w:after="0" w:line="200" w:lineRule="atLeast"/>
            </w:pPr>
            <w:r>
              <w:t xml:space="preserve">– porównuje teorie budowy Układu Słonecznego: geocentryczną i heliocentryczną.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pacing w:after="0" w:line="200" w:lineRule="atLeast"/>
            </w:pPr>
            <w:r>
              <w:t>– ocenia znaczenie obserwacji w rozwoju nauki;</w:t>
            </w:r>
          </w:p>
          <w:p w:rsidR="002503C9" w:rsidRDefault="004632E2">
            <w:pPr>
              <w:spacing w:after="0" w:line="200" w:lineRule="atLeast"/>
            </w:pPr>
            <w:r>
              <w:t>– analizuje wyniki wybranych obserwacji;</w:t>
            </w:r>
          </w:p>
          <w:p w:rsidR="004632E2" w:rsidRDefault="004632E2">
            <w:pPr>
              <w:spacing w:after="0" w:line="200" w:lineRule="atLeast"/>
            </w:pPr>
            <w:r>
              <w:t>– wyjaśnia teorię Wielkiego Wybuchu.</w:t>
            </w:r>
          </w:p>
          <w:p w:rsidR="004632E2" w:rsidRDefault="004632E2">
            <w:pPr>
              <w:spacing w:after="0" w:line="200" w:lineRule="atLeas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pacing w:after="0" w:line="200" w:lineRule="atLeast"/>
            </w:pPr>
            <w:r>
              <w:t>– planuje i przeprowadza obserwację dowolnego elementu środowiska;</w:t>
            </w:r>
          </w:p>
          <w:p w:rsidR="004632E2" w:rsidRDefault="004632E2">
            <w:pPr>
              <w:spacing w:after="0" w:line="200" w:lineRule="atLeast"/>
            </w:pPr>
            <w:r>
              <w:t>– analizuje poglądy na nieskończoność Wszechświata.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2. Rozwój myśli geograficznej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najważniejsze etapy rozwoju nauk geograficznych;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znaczące odkrycia geograficzne;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zna zasadę aktualizmu geograficznego;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rozumie poglądy filozoficzno-naukowe określające relacje człowiek – środowisko przyrodnicze.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wybrane odkrycia geograficzne;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wyjaśnia pojęcia: </w:t>
            </w:r>
            <w:r>
              <w:rPr>
                <w:i/>
                <w:iCs/>
              </w:rPr>
              <w:t>nihilizmu</w:t>
            </w:r>
            <w:r>
              <w:t xml:space="preserve">, </w:t>
            </w:r>
            <w:r>
              <w:rPr>
                <w:i/>
                <w:iCs/>
              </w:rPr>
              <w:t>determinizmu</w:t>
            </w:r>
            <w:r>
              <w:t xml:space="preserve"> i </w:t>
            </w:r>
            <w:r>
              <w:rPr>
                <w:i/>
                <w:iCs/>
              </w:rPr>
              <w:t>posybilizmu</w:t>
            </w:r>
            <w:r>
              <w:t xml:space="preserve"> </w:t>
            </w:r>
            <w:r>
              <w:rPr>
                <w:i/>
                <w:iCs/>
              </w:rPr>
              <w:t>geograficznego</w:t>
            </w:r>
            <w:r>
              <w:t>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sposoby gospodarowania zasobami przyrody na kolejnych etapach rozwoju gospodarczego świata.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wpływ wybranych wynalazków i odkryć na rozwój nauk geograficznych;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znaczenie obserwacji i eksperymentu w rozwoju nauk geograficznych.</w:t>
            </w:r>
          </w:p>
          <w:p w:rsidR="004632E2" w:rsidRDefault="004632E2">
            <w:pPr>
              <w:spacing w:after="0" w:line="200" w:lineRule="atLeast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porównuje sposoby gospodarowania zasobami środowiska naturalnego na poszczególnych etapach rozwoju gospodarczego;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przyczyny zmian w sposobie gospodarowania zasobami środowiska na przestrzeni wieków.</w:t>
            </w:r>
          </w:p>
          <w:p w:rsidR="004632E2" w:rsidRDefault="004632E2">
            <w:pPr>
              <w:spacing w:after="0" w:line="200" w:lineRule="atLeast"/>
            </w:pPr>
          </w:p>
          <w:p w:rsidR="004632E2" w:rsidRDefault="004632E2">
            <w:pPr>
              <w:spacing w:after="0" w:line="200" w:lineRule="atLeas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wpływ rozwoju nauk geograficznych na gospodarowanie zasobami środowiska przyrodniczego.</w:t>
            </w:r>
          </w:p>
        </w:tc>
      </w:tr>
      <w:tr w:rsidR="004632E2">
        <w:trPr>
          <w:trHeight w:val="356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3. Świat przed Kolumbem i po nim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najważniejszych odkrywców.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największe osiągnięcia odkrywców;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konsekwencje najważniejszych odkryć geograficznych.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osiągnięcia wybranych odkrywców na tle okresów historycznych, w których żyli;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objaśnia sposoby dokonywania wybranych odkryć.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ocenia wpływ odkryć starożytnych filozofów na rozwój nauk geograficznych;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negatywne skutki odkryć geograficznych;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wpływ eksploracji wybranych regionów świata na ich zmiany społeczne i gospodarcze.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dowodzi przełomowego znaczenia wybranych odkryć geograficznych.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4. Ingerencja człowieka w środowisko przyrodnicze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przykładowe regiony klęsk ekologicznych;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rodzaje działalności człowieka najbardziej ingerujące w środowisko naturalne;</w:t>
            </w:r>
          </w:p>
          <w:p w:rsidR="004632E2" w:rsidRDefault="004632E2">
            <w:pPr>
              <w:snapToGrid w:val="0"/>
              <w:spacing w:after="0" w:line="200" w:lineRule="atLeast"/>
              <w:rPr>
                <w:i/>
                <w:iCs/>
              </w:rPr>
            </w:pPr>
            <w:r>
              <w:t xml:space="preserve">– zna terminy: </w:t>
            </w:r>
            <w:r>
              <w:rPr>
                <w:i/>
                <w:iCs/>
              </w:rPr>
              <w:t>antropopresja</w:t>
            </w:r>
            <w:r>
              <w:t xml:space="preserve">, </w:t>
            </w:r>
            <w:r>
              <w:rPr>
                <w:i/>
                <w:iCs/>
              </w:rPr>
              <w:t>degradacja środowiska</w:t>
            </w:r>
            <w:r>
              <w:t xml:space="preserve">, </w:t>
            </w:r>
            <w:r>
              <w:rPr>
                <w:i/>
                <w:iCs/>
              </w:rPr>
              <w:t>dewastacja</w:t>
            </w:r>
            <w:r>
              <w:t xml:space="preserve"> </w:t>
            </w:r>
            <w:r>
              <w:rPr>
                <w:i/>
                <w:iCs/>
              </w:rPr>
              <w:t>środowiska.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wskazuje na mapie świata regiony najbardziej przekształcone przez człowieka;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wyjaśnia wpływ działalności człowieka na poszczególne elementy środowiska przyrodniczego.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konsekwencje nadmiernej eksploatacji surowców mineralnych;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zmiany środowiska powodowane nadmiernym poborem wody i rabunkową gospodarką leśną.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argumenty przemawiające za ingerencją człowieka w środowisko i przeciwko niej;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proponuje rozwiązania problemu degradacji środowiska spowodowanej działalnością człowieka.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przewiduje konsekwencje nadmiernej eksploatacji zasobów przyrody przez człowieka.</w:t>
            </w:r>
          </w:p>
        </w:tc>
      </w:tr>
      <w:tr w:rsidR="004632E2">
        <w:trPr>
          <w:trHeight w:val="41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5. Czym różni się nauka i pseudonauki?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metody weryfikowania informacji;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rozumie różnicę między teorią naukową a pseudonaukową;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– zna teorię kreacjonizmu.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rozróżnia naukowe i pseudonaukowe treści;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wyjaśnia teorię kreacjonizmu;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wymienia naukowe zasady odtwarzania </w:t>
            </w:r>
            <w:r>
              <w:lastRenderedPageBreak/>
              <w:t>historii geologicznej Ziemi.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klasyfikuje treści o tematyce geograficznej na naukowe i pseudonaukowe;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wskazuje niekonsekwencje w </w:t>
            </w:r>
            <w:r>
              <w:lastRenderedPageBreak/>
              <w:t>wybranych tekstach pseudonaukowych.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ocenia informacje i poglądy pod względem naukowym;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porównuje naukowe i pseudonaukowe teorie dotyczące </w:t>
            </w:r>
            <w:r>
              <w:lastRenderedPageBreak/>
              <w:t>powstania Ziemi.</w:t>
            </w:r>
          </w:p>
          <w:p w:rsidR="004632E2" w:rsidRDefault="004632E2">
            <w:pPr>
              <w:spacing w:after="0" w:line="200" w:lineRule="atLeas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posługuje się naukowymi metodami weryfikowania informacji.</w:t>
            </w:r>
          </w:p>
        </w:tc>
      </w:tr>
      <w:tr w:rsidR="004632E2">
        <w:trPr>
          <w:trHeight w:val="2540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6. Problemy globalne w mediach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środki masowego przekazu prezentujące informacje geograficzne;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problemy globalne przedstawiane w mediach.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streszcza różne informacje na temat problemów globalnych przedstawiane w mediach;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poglądy przemawiające za zjawiskiem efektu cieplarnianego i obalające to zjawisko.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porównuje poglądy zwolenników i przeciwników funkcjonowania elektrowni jądrowych;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wyszukuje i wskazuje błędne informacje prezentowane w mediach.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porównuje obraz świata prezentowany w mediach ze światem rzeczywistym;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wpływ wybiórczego przekazywania informacji na kształtowanie poglądów o świecie.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informacje geograficzne prezentowane w mediach pod kątem ich zgodności z aktualną wiedzą naukową.</w:t>
            </w:r>
          </w:p>
        </w:tc>
      </w:tr>
      <w:tr w:rsidR="004632E2">
        <w:trPr>
          <w:trHeight w:val="382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7. Modelowanie zjawisk geograficznych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wykorzystania narzędzi informatycznych w geografii;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przykłady modelowania zjawisk geograficznych.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możliwości wykorzystania narzędzi informatycznych w geografii;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charakteryzuje przykłady modeli zjawisk i procesów geograficznych.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wyszukuje w internecie i selekcjonuje informacje na wybrany temat;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możliwości wykorzystania modeli zjawisk i procesów geograficznych w różnych dziedzinach nauki;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korzyści i zagrożenia płynące z korzystania z internetu jako źródła informacji.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opracowuje informacje na wybrany temat na podstawie treści znalezionych w internecie;</w:t>
            </w:r>
          </w:p>
          <w:p w:rsidR="00474916" w:rsidRDefault="004632E2">
            <w:pPr>
              <w:snapToGrid w:val="0"/>
              <w:spacing w:after="0" w:line="200" w:lineRule="atLeast"/>
            </w:pPr>
            <w:r>
              <w:t>– wyjaśnia sposoby wykorzystania modeli zjawisk i procesów geograficznych w uczeniu się;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możliwości korzystania z internetu jako źródła informacji.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możliwości przewidywania zmian środowiska, w tym zmian klimatycznych, z wykorzystaniem modelowania zjawisk i procesów.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8. Odkrycia polskich podróżników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wymienia najważniejszych polskich badaczy i odkrywców z dziedziny </w:t>
            </w:r>
            <w:r>
              <w:lastRenderedPageBreak/>
              <w:t>geografii;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największe osiągnięcia polskich badaczy.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charakteryzuje największe osiągnięcia polskich badaczy, m.in. Pawła Edmunda </w:t>
            </w:r>
            <w:r>
              <w:lastRenderedPageBreak/>
              <w:t>Strzeleckiego, Jana Dybowskiego, Ignacego Domeyki;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społeczno-gospodarcze konsekwencje odkryć polskich badaczy.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wkład polskich badaczy w rozwój nauk geograficznych;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– charakteryzuje wybrane osiągnięcia na tle wydarzeń politycznych danych okresów historycznych.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ocenia znaczenie odkryć polskich badaczy z punktu widzenia naukowego i </w:t>
            </w:r>
            <w:r>
              <w:lastRenderedPageBreak/>
              <w:t>społecznego;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gospodarcze i polityczne konsekwencje osiągnięć polskich badaczy.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analizuje uwarunkowania polityczne, społeczne i kulturowe okresów </w:t>
            </w:r>
            <w:r>
              <w:lastRenderedPageBreak/>
              <w:t>historycznych, w których dokonano odkryć.</w:t>
            </w:r>
          </w:p>
        </w:tc>
      </w:tr>
      <w:tr w:rsidR="004632E2"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Dział 2. Nauka i technologia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9. GPS – świat na wyciągnięcie ręki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elementy składowe systemu GPS;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urządzenia nawigacji satelitarnej;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przykłady dziedzin, w których jest wykorzystywany system nawigacji.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omawia krótko historię powstania i rozwoju systemu GPS;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przykłady zastosowania systemu nawigacji w różnych dziedzinach gospodarki.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urządzeń i sposobów określania współrzędnych geograficznych;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porównuje urządzenia do ręcznej nawigacji z nawigacją samochodową;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charakteryzuje możliwości zastosowania nawigacji satelitarnej w turystyce.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rozwój systemów nawigacji satelitarnej w różnych częściach świata;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przydatność urządzeń GPS w życiu codziennym.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ocenia znaczenie nawigacji satelitarnej w rozwoju usług;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stosuje GPS w wyznaczaniu trasy i położenia w czasie podróży.</w:t>
            </w:r>
          </w:p>
        </w:tc>
      </w:tr>
      <w:tr w:rsidR="004632E2">
        <w:trPr>
          <w:trHeight w:val="123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10. Przyszłość energii słonecznej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warunki przyrodnicze sprzyjające rozwojowi energetyki słonecznej;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podaje przykłady zastosowania kolektorów słonecznych.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wady i zalety energetyki słonecznej;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wskazuje regiony świata o najdogodniejszych warunkach przyrodniczych dla rozwoju energetyki </w:t>
            </w:r>
            <w:r>
              <w:lastRenderedPageBreak/>
              <w:t>słonecznej.</w:t>
            </w:r>
          </w:p>
          <w:p w:rsidR="004632E2" w:rsidRDefault="004632E2">
            <w:pPr>
              <w:spacing w:after="0" w:line="200" w:lineRule="atLeast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analizuje dane statystyczne dotyczące wykorzystania energii słonecznej na świecie;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wskazuje kraje charakteryzujące się największym udziałem energii słonecznej.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uzasadnia współczesne wykorzystanie energetyki słonecznej dla potrzeb gospodarki;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ocenia możliwości zaspokojenia potrzeb energetycznych świata </w:t>
            </w:r>
            <w:r>
              <w:lastRenderedPageBreak/>
              <w:t>energią słoneczną.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przewiduje możliwości rozwoju energetyki słonecznej na świecie.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11. Cywilizacja obrazkowa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znaczenie obrazu jako nośnika informacji w kulturach tradycyjnych;</w:t>
            </w:r>
          </w:p>
          <w:p w:rsidR="004632E2" w:rsidRDefault="004632E2">
            <w:pPr>
              <w:spacing w:after="0" w:line="200" w:lineRule="atLeast"/>
            </w:pPr>
            <w:r>
              <w:t xml:space="preserve"> – wymienia formy obrazkowe przekazu informacji wykorzystujące nowoczesne technologie.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znaczenie obrazu jako nośnika informacji w kulturach współczesnych;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wady i zalety przekazywania informacji w formie obrazkowej.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uwarunkowania społeczne i kulturowe obrazu jako przekazu informacji;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przykłady stosowania i wykorzystywania obrazu jako źródła informacji w życiu codziennym.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porównuje znaczenie obrazu jako przekazu informacji w kulturach tradycyjnych i współczesnych;</w:t>
            </w:r>
          </w:p>
          <w:p w:rsidR="004632E2" w:rsidRDefault="004632E2">
            <w:pPr>
              <w:spacing w:after="0" w:line="200" w:lineRule="atLeast"/>
            </w:pPr>
            <w:r>
              <w:t xml:space="preserve"> – ocenia wady i zalety przekazu informacji za pomocą obrazu.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ocenia konsekwencje wzrostu znaczenia przekazu informacji za pomocą obrazu we współczesnym świecie;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przewiduje perspektywy rozwoju cywilizacji obrazkowej.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12. Geografia osiągnięć sportowych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warunki przyrodnicze i pozaprzyrodnicze wpływające na osiągnięcia sportowe;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rozumie znaczenie pojęcia </w:t>
            </w:r>
            <w:r>
              <w:rPr>
                <w:i/>
                <w:iCs/>
              </w:rPr>
              <w:t>sportu</w:t>
            </w:r>
            <w:r>
              <w:t xml:space="preserve"> </w:t>
            </w:r>
            <w:r>
              <w:rPr>
                <w:i/>
                <w:iCs/>
              </w:rPr>
              <w:t>narodowego</w:t>
            </w:r>
            <w:r>
              <w:t>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kraje, z których sportowcy osiągają najlepsze wyniki w sportach zimowych.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wskazuje regiony charakteryzujące się występowaniem sprzyjających warunków do rozwoju wybranych dyscyplin sportu;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warunki przyrodnicze mające znaczenie przy uprawianiu wybranych dyscyplin sportowych.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wyjaśnia wpływ trenowania na dużych wysokościach na wydolność organizmu;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charakteryzuje warunki przyrodnicze sprzyjające rozwojowi sportów zimowych.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predyspozycje organizmu człowieka do uprawiania wybranych dyscyplin sportu;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porównuje wpływ uwarunkowań przyrodniczych i pozaprzyrodniczych na sukcesy sportowe.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znaczenie rozwoju technologii w osiąganiu sukcesów sportowych.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13. Krajobrazy krzemowe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wymienia przykłady </w:t>
            </w:r>
            <w:r>
              <w:lastRenderedPageBreak/>
              <w:t>technopolii na świecie;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gałęzie przemysłu zaawansowanych technologii.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 w:rsidP="009228F9">
            <w:pPr>
              <w:snapToGrid w:val="0"/>
              <w:spacing w:after="0" w:line="200" w:lineRule="atLeast"/>
            </w:pPr>
            <w:r>
              <w:t xml:space="preserve">– wymienia czynniki </w:t>
            </w:r>
            <w:r>
              <w:lastRenderedPageBreak/>
              <w:t>sprzyjające występowaniu i rozwojowi technopolii;</w:t>
            </w:r>
          </w:p>
          <w:p w:rsidR="002503C9" w:rsidRDefault="004632E2" w:rsidP="009228F9">
            <w:pPr>
              <w:snapToGrid w:val="0"/>
              <w:spacing w:after="0" w:line="200" w:lineRule="atLeast"/>
            </w:pPr>
            <w:r>
              <w:t>– wskazuje na mapie największe technopolie na świecie;</w:t>
            </w:r>
          </w:p>
          <w:p w:rsidR="004632E2" w:rsidRDefault="004632E2" w:rsidP="009228F9">
            <w:pPr>
              <w:snapToGrid w:val="0"/>
              <w:spacing w:after="0" w:line="200" w:lineRule="atLeast"/>
            </w:pPr>
            <w:r>
              <w:t>– wymienia przykłady największych osiągnięć wybranych gałęzi przemysłu zaawansowanych technologii.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wyjaśnia </w:t>
            </w:r>
            <w:r>
              <w:lastRenderedPageBreak/>
              <w:t>dysproporcje rozmieszczenia ośrodków nowych technologii między krajami o różnym stopniu rozwoju;</w:t>
            </w:r>
          </w:p>
          <w:p w:rsidR="00474916" w:rsidRDefault="004632E2">
            <w:pPr>
              <w:snapToGrid w:val="0"/>
              <w:spacing w:after="0" w:line="200" w:lineRule="atLeast"/>
            </w:pPr>
            <w:r>
              <w:t>– charakteryzuje największe osiągnięcia poszczególnych gałęzi przemysłu zaawansowanych technologii</w:t>
            </w:r>
            <w:r w:rsidR="00474916">
              <w:t>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wyjaśnia wpływ </w:t>
            </w:r>
            <w:r>
              <w:lastRenderedPageBreak/>
              <w:t>znaczących osiągnięć przemysłu nowych technologii na rozwój innych gałęzi przemysłu</w:t>
            </w:r>
          </w:p>
          <w:p w:rsidR="004632E2" w:rsidRDefault="004632E2">
            <w:pPr>
              <w:spacing w:after="0" w:line="200" w:lineRule="atLeast"/>
            </w:pPr>
            <w:r>
              <w:t>– uzasadnia zależność rozwoju usług od osiągnięć przemysłu nowych technologii.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ocenia możliwości </w:t>
            </w:r>
            <w:r>
              <w:lastRenderedPageBreak/>
              <w:t>rozwoju ośrodków przemysłu nowych technologii w krajach o różnym stopniu rozwoju.</w:t>
            </w:r>
          </w:p>
        </w:tc>
      </w:tr>
      <w:tr w:rsidR="004632E2">
        <w:trPr>
          <w:trHeight w:val="4096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14. Geografia medyczna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chorób cywilizacyjnych występujących na świecie;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warunki sprzyjające wzrostowi zachorowalności na choroby cywilizacyjne;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przyczyny dużej zachorowalności na AIDS w Afryce.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rozróżnia czynniki warunkujące rozwój chorób cywilizacyjnych w państwach o różnym stopniu rozwoju;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wskazuje regiony o najwyższej zachorowalności na HIV i AIDS;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sposoby radzenia sobie ze stresem jako jednym z czynników wywołujących choroby cywilizacyjne.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czynniki sprzyjające rozprzestrzenianiu się chorób zakaźnych we współczesnym świecie;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analizuje dane statystyczne dotyczące zachorowalności na choroby cywilizacyjne;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proponuje działania poprawiające stan zdrowia i ograniczające rozwój chorób cywilizacyjnych.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uzasadnia znaczenie działań profilaktycznych w ograniczaniu zachorowalności na choroby cywilizacyjne;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proponuje działania ograniczające zachorowalność na AIDS na świecie.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skuteczność działań prozdrowotnych mających ograniczyć rozwój chorób cywilizacyjnych.</w:t>
            </w:r>
          </w:p>
          <w:p w:rsidR="004632E2" w:rsidRDefault="004632E2">
            <w:pPr>
              <w:spacing w:after="0" w:line="200" w:lineRule="atLeast"/>
            </w:pP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15. Ochrona błękitnej planety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wyjaśnia pojęcie </w:t>
            </w:r>
            <w:r>
              <w:rPr>
                <w:i/>
                <w:iCs/>
              </w:rPr>
              <w:t>zrównoważonego</w:t>
            </w:r>
            <w:r>
              <w:t xml:space="preserve"> </w:t>
            </w:r>
            <w:r>
              <w:rPr>
                <w:i/>
                <w:iCs/>
              </w:rPr>
              <w:t>rozwoju</w:t>
            </w:r>
            <w:r>
              <w:t>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wymienia zasady </w:t>
            </w:r>
            <w:r>
              <w:lastRenderedPageBreak/>
              <w:t>zrównoważonego rozwoju;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stosowania recyclingu;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formy ochrony przyrody.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E023BD" w:rsidRDefault="004632E2">
            <w:pPr>
              <w:snapToGrid w:val="0"/>
              <w:spacing w:after="0" w:line="200" w:lineRule="atLeast"/>
            </w:pPr>
            <w:r>
              <w:t xml:space="preserve">– wymienia przykłady racjonalnego gospodarowania zasobami wodnymi w </w:t>
            </w:r>
            <w:r>
              <w:lastRenderedPageBreak/>
              <w:t>gospodarce;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wyjaśnia pojęcie </w:t>
            </w:r>
            <w:r>
              <w:rPr>
                <w:i/>
                <w:iCs/>
              </w:rPr>
              <w:t>bioróżnorodności</w:t>
            </w:r>
            <w:r>
              <w:t>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wskazuje na mapie przykładowe formy ochrony przyrody w Polsce i na świecie.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wskazuje przykłady racjonalnego gospodarowania zasobami przyrody w </w:t>
            </w:r>
            <w:r>
              <w:lastRenderedPageBreak/>
              <w:t>życiu codziennym;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znaczenie ochrony zasobów naturalnych i bioróżnorodności;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charakteryzuje rolę form ochrony przyrody.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uzasadnia konieczność działań zgodnych z zasadami zrównoważonego </w:t>
            </w:r>
            <w:r>
              <w:lastRenderedPageBreak/>
              <w:t>rozwoju w gospodarowaniu surowcami mineralnymi;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charakteryzuje korzyści wynikające ze stosowania alternatywnych źródeł energii.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stosuje zasady racjonalnego gospodarowania zasobami przyrody w </w:t>
            </w:r>
            <w:r>
              <w:lastRenderedPageBreak/>
              <w:t>życiu codziennym;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przewiduje zmiany w strukturze użytkowania energii w związku z wyczerpywaniem się jej tradycyjnych źródeł.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16. Dawniej i dziś – jak zmienia się świat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wyjaśnia pojęcie </w:t>
            </w:r>
            <w:r>
              <w:rPr>
                <w:i/>
                <w:iCs/>
              </w:rPr>
              <w:t>pejzażu</w:t>
            </w:r>
            <w:r>
              <w:t>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nazwiska polskich pejzażystów z XIX i XX wieku;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elementy krajobrazu przedstawiane na obrazach na podstawie obserwacji.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zmiany środowiska przyrodniczego, które nastąpiły w wyniku zmian klimatycznych;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na podstawie obrazów cechy gospodarowania w rolnictwie w Polsce na przełomie XIX i XX wieku.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porównuje krajobrazy przedstawione na obrazach z obrazem współczesnym;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charakteryzuje zmiany krajobrazu, które nastąpiły w wyniku wielkiej rewolucji przemysłowej.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 w:rsidP="009228F9">
            <w:pPr>
              <w:snapToGrid w:val="0"/>
              <w:spacing w:after="0" w:line="200" w:lineRule="atLeast"/>
            </w:pPr>
            <w:r>
              <w:t>– określa rolę obrazów jako źródeł informacji o cechach przyrodniczych i zmianach zagospodarowania danego obszaru;</w:t>
            </w:r>
          </w:p>
          <w:p w:rsidR="004632E2" w:rsidRDefault="004632E2" w:rsidP="009228F9">
            <w:pPr>
              <w:snapToGrid w:val="0"/>
              <w:spacing w:after="0" w:line="200" w:lineRule="atLeast"/>
            </w:pPr>
            <w:r>
              <w:t>– charakteryzuje wpływ teorii o istnieniu Atlantydy na wyobraźnię i twórczość artystyczną.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dowodzi ważności przedstawiania obiektów historycznych na obrazach.</w:t>
            </w:r>
          </w:p>
        </w:tc>
      </w:tr>
      <w:tr w:rsidR="004632E2"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632E2" w:rsidRDefault="004632E2">
            <w:pPr>
              <w:snapToGrid w:val="0"/>
              <w:spacing w:after="0" w:line="200" w:lineRule="atLeast"/>
            </w:pPr>
            <w:r>
              <w:t>Dział 3. Nauka wokół nas</w:t>
            </w:r>
          </w:p>
        </w:tc>
      </w:tr>
      <w:tr w:rsidR="004632E2">
        <w:trPr>
          <w:trHeight w:val="3063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17. Globalizacja wiedzy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wyjaśnia termin </w:t>
            </w:r>
            <w:r>
              <w:rPr>
                <w:i/>
                <w:iCs/>
              </w:rPr>
              <w:t>globalizacji wiedzy</w:t>
            </w:r>
            <w:r>
              <w:t>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źródła informacji geograficznej;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źródła informacji geograficznej w internecie.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przejawy globalizacji wiedzy w aspekcie społecznym i gospodarczym;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wady i zalety korzystania z internetu jako źródła informacji;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pozytywne i negatywne aspekty globalizacji wiedzy.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rolę mediów elektronicznych w procesie zdobywania wiedzy;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dzieli źródła informacji w internecie na rzetelne i nierzetelne.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rolę mediów elektronicznych w procesie rozpowszechniania informacji;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porównuje tradycyjne źródła informacji ze współczesnymi wykorzystywanymi w procesie uczenia się.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korzyści i zagrożenia płynące z pozyskiwania wiedzy za pomocą mediów elektronicznych.</w:t>
            </w:r>
          </w:p>
        </w:tc>
      </w:tr>
      <w:tr w:rsidR="004632E2">
        <w:trPr>
          <w:trHeight w:val="3662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18. Barwy świata – w poszukiwaniu koloru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krajobrazów jednobarwnych występujących na świecie;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krajobrazów różnorodnych;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wskazuje obszary charakteryzujące się zmienności opadów atmosferycznych w ciągu roku.</w:t>
            </w:r>
          </w:p>
          <w:p w:rsidR="004632E2" w:rsidRDefault="004632E2">
            <w:pPr>
              <w:spacing w:after="0" w:line="200" w:lineRule="atLeast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wskazuje przykłady regionów charakteryzujących się jednolitymi i wielobarwnymi krajobrazami;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uwarunkowania przyrodnicze regionów charakteryzujących się krajobrazami barwnymi i jednolitymi.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różnorodność krajobrazową wybranych regionów świata;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charakteryzuje zmiany krajobrazów na świecie następujące wraz ze zmianami klimatycznymi w poszczególnych strefach klimatycznych.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porównuje różnorodne krajobrazy antropogeniczne;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analizuje cechy charakterystyczne regionów świata o różnorodności krajobrazowej;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wpływ długości dni i nocy w różnych częściach Ziemi na zróżnicowanie krajobrazowe.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ocenia uwarunkowania występowania różnorodnych krajobrazów na świecie;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porównuje zmienność krajobrazową i działalność człowieka na obszarach występowania sezonowych opadów atmosferycznych.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19. Cykliczne zmiany krajobrazów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cykle przyrodnicze;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wymienia przykłady zjawisk przyrodniczych </w:t>
            </w:r>
            <w:r>
              <w:lastRenderedPageBreak/>
              <w:t>o zmienności dobowej, miesięcznej i rocznej;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wyznacznik pór roku w strefie klimatów umiarkowanych.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określa czynniki warunkujące występowanie cyklicznych zjawisk </w:t>
            </w:r>
            <w:r>
              <w:lastRenderedPageBreak/>
              <w:t>przyrodniczych;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zmienność pór roku w poszczególnych strefach klimatycznych;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wskazuje obszary występowania termicznych pór roku.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charakteryzuje cykliczność pór roku w regionach o odmiennych warunkach </w:t>
            </w:r>
            <w:r>
              <w:lastRenderedPageBreak/>
              <w:t>klimatycznych;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zróżnicowanie krajobrazowe w czasie trwania termicznych pór roku;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trudności w funkcjonowaniu człowieka i gospodarowaniu obszarami, w których występują zjawiska cykliczne, np. pływy, dni i noce polarne.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analizuje zmienność krajobrazową związaną z występowaniem monsunów;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lastRenderedPageBreak/>
              <w:t>– określa sposoby przystosowania się do trudnych warunków środowiska związanych z cyklicznością zjawisk przyrodniczych;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charakteryzuje cykl geologiczny powstawania skał różnych typów genetycznych.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charakteryzuje znaczenie procesów wewnętrznych i zewnętrznych w cyklu </w:t>
            </w:r>
            <w:r>
              <w:lastRenderedPageBreak/>
              <w:t>geologicznym.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20. Śmiech i płacz w różnych kręgach kulturowych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rodzaje emocji;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czynniki warunkujące sposoby wyrażania emocji;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podaje normy społeczne w wyrażaniu emocji obowiązujące w kulturze zachodnioeuropejskiej.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sposobów wyrażania emocji w społeczeństwach tradycyjnych;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charakterystyczne sposoby wyrażania emocji w społeczeństwach nowoczesnych.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wpływ postępu cywilizacyjnego na sposób wyrażania emocji;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wyjaśnia wpływ kultury i tradycji japońskiej na sposób wyrażania emocji;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sposób wyrażania emocji w różnych sytuacjach życiowych.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porównuje sposób wyrażania emocji wśród mieszkańców Europy Północnej i Południowej;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wyjaśnia przyczyny różnych sposobów wyrażania emocji przez społeczności tradycyjne i nowoczesne.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wpływ postępu cywilizacyjnego i norm społecznych na sposób wyrażania emocji.</w:t>
            </w:r>
          </w:p>
        </w:tc>
      </w:tr>
      <w:tr w:rsidR="004632E2">
        <w:trPr>
          <w:trHeight w:val="4238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21. Co każdy turysta wiedzieć powinien?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chorób tropikalnych;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regiony największego zagrożenia chorobami tropikalnymi;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klęsk żywiołowych występujących na obszarach atrakcyjnych turystycznie;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przykłady niebezpiecznych zwierząt i trujących roślin.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wskazuje regiony o największym zagrożeniu dla turystów;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warunki przyrodnicze sprzyjające rozwijaniu się chorób tropikalnych;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konsekwencje wystąpienia niebezpiecznych zjawisk przyrodniczych;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wskazuje zasięg występowania wybranych niebezpiecznych zwierząt.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wybrane regiony pod względem zagrożenia dla turystów;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rodzaj zagrożeń związanych z wybuchem lokalnych konfliktów lub zamachów terrorystycznych;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określa sposoby przystosowania się do ekstremalnych warunków termicznych.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ocenia skuteczność działań zabezpieczających przed chorobami tropikalnymi;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sposoby zachowania się w sytuacji zagrożenia zdrowia lub życia;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wyjaśnia znaczenie jaskrawego zabarwienia wybranych gatunków zwierząt.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planuje poradnik dla turystów ostrzegający i chroniący przed niebezpiecznymi sytuacjami;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rolę edukacji w przeciwdziałaniu zagrożeniom w regionach turystycznych.</w:t>
            </w:r>
          </w:p>
          <w:p w:rsidR="004632E2" w:rsidRDefault="004632E2">
            <w:pPr>
              <w:spacing w:after="0" w:line="200" w:lineRule="atLeast"/>
            </w:pPr>
          </w:p>
        </w:tc>
      </w:tr>
      <w:tr w:rsidR="004632E2">
        <w:trPr>
          <w:trHeight w:val="391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22. Kanony piękna świata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 xml:space="preserve">– wyjaśnia pojęcie </w:t>
            </w:r>
            <w:r>
              <w:rPr>
                <w:i/>
                <w:iCs/>
              </w:rPr>
              <w:t>kanonu piękna</w:t>
            </w:r>
            <w:r>
              <w:t>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elementy mające wpływ na piękno danego obiektu.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uwarunkowania kanonów piękna;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przykłady kanonów piękna w różnych kulturach;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wskazuje elementy świadczące o pięknie krajobrazu naturalnego.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charakteryzuje zmiany, jakie nastąpiły w postrzeganiu piękna na przestrzeni lat;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porównuje krajobrazy naturalne i antropogeniczne w aspekcie estetyki.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porównuje kanony piękna w kulturach tradycyjnych i współczesnych;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wyjaśnia uwarunkowania kanonów piękna w wybranych kulturach;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porównuje zabytkowe obiekty architektoniczne ze współczesnymi </w:t>
            </w:r>
            <w:r>
              <w:lastRenderedPageBreak/>
              <w:t>budowlami.</w:t>
            </w:r>
          </w:p>
          <w:p w:rsidR="004632E2" w:rsidRDefault="004632E2">
            <w:pPr>
              <w:spacing w:after="0" w:line="200" w:lineRule="atLeas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ocenia współczesne wyznaczniki piękna istniejące w świadomości społeczeństw.</w:t>
            </w:r>
          </w:p>
        </w:tc>
      </w:tr>
      <w:tr w:rsidR="004632E2">
        <w:trPr>
          <w:trHeight w:val="3713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lastRenderedPageBreak/>
              <w:t>23. Racjonalne gospodarowanie zasobami wodnymi Ziemi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elementy hydrosfery;</w:t>
            </w:r>
          </w:p>
          <w:p w:rsidR="004632E2" w:rsidRDefault="004632E2">
            <w:pPr>
              <w:snapToGrid w:val="0"/>
              <w:spacing w:after="0" w:line="200" w:lineRule="atLeast"/>
              <w:rPr>
                <w:i/>
                <w:iCs/>
              </w:rPr>
            </w:pPr>
            <w:r>
              <w:t xml:space="preserve">– wyjaśnia pojęcia: </w:t>
            </w:r>
            <w:r>
              <w:rPr>
                <w:i/>
                <w:iCs/>
              </w:rPr>
              <w:t>deficytu wody</w:t>
            </w:r>
            <w:r>
              <w:t xml:space="preserve"> i </w:t>
            </w:r>
            <w:r>
              <w:rPr>
                <w:i/>
                <w:iCs/>
              </w:rPr>
              <w:t>pustynnienia obszarów.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wskazuje obszary na świecie z dodatnim i ujemnym bilansem wodnym;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wymienia konsekwencje występowania niedoboru wody;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sposoby racjonalnego gospodarowania zasobami wodnymi.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działania człowieka, które przyspieszają spływ powierzchniowy, przyczyniając się do zmniejszenia zasobów wody;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określa znaczenie wody w poszczególnych sektorach gospodarki;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działania służące zwiększeniu zasobów wodnych na świecie.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proponuje działania, które można stosować w życiu codziennym w celu ochrony zasobów wodnych;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porównuje zużycie wody na jednego mieszkańca w krajach o różnym stopniu rozwoju;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uzasadnia wzrost zapotrzebowania na wodę wraz z postępem cywilizacyjnym.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2503C9" w:rsidRDefault="004632E2">
            <w:pPr>
              <w:snapToGrid w:val="0"/>
              <w:spacing w:after="0" w:line="200" w:lineRule="atLeast"/>
            </w:pPr>
            <w:r>
              <w:t>– stosuje zasady racjonalnej gospodarki zasobami wodnymi w życiu codziennym;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proponuje możliwe do zastosowania sposoby oszczędzania wody w różnych działach gospodarki.</w:t>
            </w:r>
          </w:p>
        </w:tc>
      </w:tr>
      <w:tr w:rsidR="004632E2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24. Rekordy Ziemi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wymienia przykłady ekstremalnych cech środowiska.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wskazuje obszary charakteryzujące się ekstremalnymi cechami środowiska.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wyszukuje informacje na temat ekstremalnych cech środowiska.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>– porównuje rekordy geograficzne w skali lokalnej, regionalnej i globalnej.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2E2" w:rsidRDefault="004632E2">
            <w:pPr>
              <w:snapToGrid w:val="0"/>
              <w:spacing w:after="0" w:line="200" w:lineRule="atLeast"/>
            </w:pPr>
            <w:r>
              <w:t>Uczeń:</w:t>
            </w:r>
          </w:p>
          <w:p w:rsidR="004632E2" w:rsidRDefault="004632E2">
            <w:pPr>
              <w:snapToGrid w:val="0"/>
              <w:spacing w:after="0" w:line="200" w:lineRule="atLeast"/>
            </w:pPr>
            <w:r>
              <w:t xml:space="preserve">– ocenia wpływ ekstremalnych cech środowiska na życie i działalność człowieka. </w:t>
            </w:r>
          </w:p>
        </w:tc>
      </w:tr>
    </w:tbl>
    <w:p w:rsidR="004632E2" w:rsidRDefault="004632E2">
      <w:pPr>
        <w:spacing w:after="0"/>
      </w:pPr>
    </w:p>
    <w:sectPr w:rsidR="004632E2" w:rsidSect="00BA244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8AB" w:rsidRDefault="006218AB">
      <w:pPr>
        <w:spacing w:after="0" w:line="240" w:lineRule="auto"/>
      </w:pPr>
      <w:r>
        <w:separator/>
      </w:r>
    </w:p>
  </w:endnote>
  <w:endnote w:type="continuationSeparator" w:id="1">
    <w:p w:rsidR="006218AB" w:rsidRDefault="0062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E2" w:rsidRDefault="004632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E2" w:rsidRDefault="00A37E3F">
    <w:pPr>
      <w:pStyle w:val="Stopka"/>
      <w:jc w:val="right"/>
    </w:pPr>
    <w:fldSimple w:instr=" PAGE ">
      <w:r w:rsidR="008569AD">
        <w:rPr>
          <w:noProof/>
        </w:rPr>
        <w:t>1</w:t>
      </w:r>
    </w:fldSimple>
  </w:p>
  <w:p w:rsidR="004632E2" w:rsidRDefault="004632E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E2" w:rsidRDefault="004632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8AB" w:rsidRDefault="006218AB">
      <w:pPr>
        <w:spacing w:after="0" w:line="240" w:lineRule="auto"/>
      </w:pPr>
      <w:r>
        <w:separator/>
      </w:r>
    </w:p>
  </w:footnote>
  <w:footnote w:type="continuationSeparator" w:id="1">
    <w:p w:rsidR="006218AB" w:rsidRDefault="0062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E2" w:rsidRDefault="004632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E2" w:rsidRDefault="004632E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228F9"/>
    <w:rsid w:val="002503C9"/>
    <w:rsid w:val="002E0B97"/>
    <w:rsid w:val="002F206C"/>
    <w:rsid w:val="004632E2"/>
    <w:rsid w:val="00474916"/>
    <w:rsid w:val="00552639"/>
    <w:rsid w:val="006218AB"/>
    <w:rsid w:val="008569AD"/>
    <w:rsid w:val="009228F9"/>
    <w:rsid w:val="00A37E3F"/>
    <w:rsid w:val="00B45D56"/>
    <w:rsid w:val="00BA2441"/>
    <w:rsid w:val="00E023BD"/>
    <w:rsid w:val="00F1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44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A2441"/>
  </w:style>
  <w:style w:type="character" w:customStyle="1" w:styleId="WW-Absatz-Standardschriftart">
    <w:name w:val="WW-Absatz-Standardschriftart"/>
    <w:rsid w:val="00BA2441"/>
  </w:style>
  <w:style w:type="character" w:customStyle="1" w:styleId="Domylnaczcionkaakapitu1">
    <w:name w:val="Domyślna czcionka akapitu1"/>
    <w:rsid w:val="00BA2441"/>
  </w:style>
  <w:style w:type="character" w:customStyle="1" w:styleId="NagwekZnak">
    <w:name w:val="Nagłówek Znak"/>
    <w:basedOn w:val="Domylnaczcionkaakapitu1"/>
    <w:rsid w:val="00BA2441"/>
  </w:style>
  <w:style w:type="character" w:customStyle="1" w:styleId="StopkaZnak">
    <w:name w:val="Stopka Znak"/>
    <w:basedOn w:val="Domylnaczcionkaakapitu1"/>
    <w:rsid w:val="00BA2441"/>
  </w:style>
  <w:style w:type="character" w:customStyle="1" w:styleId="TekstprzypisukocowegoZnak">
    <w:name w:val="Tekst przypisu końcowego Znak"/>
    <w:rsid w:val="00BA2441"/>
  </w:style>
  <w:style w:type="character" w:customStyle="1" w:styleId="Znakiprzypiswkocowych">
    <w:name w:val="Znaki przypisów końcowych"/>
    <w:rsid w:val="00BA2441"/>
    <w:rPr>
      <w:vertAlign w:val="superscript"/>
    </w:rPr>
  </w:style>
  <w:style w:type="character" w:customStyle="1" w:styleId="Symbolewypunktowania">
    <w:name w:val="Symbole wypunktowania"/>
    <w:rsid w:val="00BA2441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A24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A2441"/>
    <w:pPr>
      <w:spacing w:after="120"/>
    </w:pPr>
  </w:style>
  <w:style w:type="paragraph" w:styleId="Lista">
    <w:name w:val="List"/>
    <w:basedOn w:val="Tekstpodstawowy"/>
    <w:rsid w:val="00BA2441"/>
    <w:rPr>
      <w:rFonts w:cs="Mangal"/>
    </w:rPr>
  </w:style>
  <w:style w:type="paragraph" w:customStyle="1" w:styleId="Podpis1">
    <w:name w:val="Podpis1"/>
    <w:basedOn w:val="Normalny"/>
    <w:rsid w:val="00BA2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A2441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BA24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kapitzlist">
    <w:name w:val="List Paragraph"/>
    <w:basedOn w:val="Normalny"/>
    <w:qFormat/>
    <w:rsid w:val="00BA2441"/>
    <w:pPr>
      <w:ind w:left="720"/>
    </w:pPr>
  </w:style>
  <w:style w:type="paragraph" w:styleId="Stopka">
    <w:name w:val="footer"/>
    <w:basedOn w:val="Normalny"/>
    <w:rsid w:val="00BA2441"/>
    <w:pPr>
      <w:spacing w:after="0" w:line="100" w:lineRule="atLeast"/>
    </w:pPr>
  </w:style>
  <w:style w:type="paragraph" w:styleId="Tekstprzypisukocowego">
    <w:name w:val="endnote text"/>
    <w:basedOn w:val="Normalny"/>
    <w:rsid w:val="00BA2441"/>
    <w:rPr>
      <w:sz w:val="20"/>
      <w:szCs w:val="20"/>
    </w:rPr>
  </w:style>
  <w:style w:type="paragraph" w:customStyle="1" w:styleId="Zawartotabeli">
    <w:name w:val="Zawartość tabeli"/>
    <w:basedOn w:val="Normalny"/>
    <w:rsid w:val="00BA2441"/>
    <w:pPr>
      <w:suppressLineNumbers/>
    </w:pPr>
  </w:style>
  <w:style w:type="paragraph" w:customStyle="1" w:styleId="Nagwektabeli">
    <w:name w:val="Nagłówek tabeli"/>
    <w:basedOn w:val="Zawartotabeli"/>
    <w:rsid w:val="00BA244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3106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awierzchowska</dc:creator>
  <cp:lastModifiedBy>MAZUR</cp:lastModifiedBy>
  <cp:revision>3</cp:revision>
  <cp:lastPrinted>1601-01-01T00:00:00Z</cp:lastPrinted>
  <dcterms:created xsi:type="dcterms:W3CDTF">2015-11-22T21:32:00Z</dcterms:created>
  <dcterms:modified xsi:type="dcterms:W3CDTF">2015-11-22T21:33:00Z</dcterms:modified>
</cp:coreProperties>
</file>